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6E7F5B"/>
          <w:spacing w:val="40"/>
          <w:sz w:val="20"/>
          <w:szCs w:val="20"/>
        </w:rPr>
        <w:t xml:space="preserve">DU CORDON À L'ASSIETTE</w:t>
      </w:r>
    </w:p>
    <w:p>
      <w:pPr>
        <w:spacing w:after="60"/>
      </w:pPr>
      <w:r>
        <w:rPr>
          <w:rFonts w:ascii="Calibri" w:cs="Calibri" w:eastAsia="Calibri" w:hAnsi="Calibri"/>
          <w:b/>
          <w:bCs/>
          <w:color w:val="B0553A"/>
          <w:sz w:val="40"/>
          <w:szCs w:val="40"/>
        </w:rPr>
        <w:t xml:space="preserve">Mentions légales</w:t>
      </w:r>
    </w:p>
    <w:p>
      <w:pPr>
        <w:spacing w:after="200"/>
      </w:pPr>
      <w:r>
        <w:rPr>
          <w:rFonts w:ascii="Calibri" w:cs="Calibri" w:eastAsia="Calibri" w:hAnsi="Calibri"/>
          <w:i/>
          <w:iCs/>
          <w:color w:val="6A6A6A"/>
          <w:sz w:val="19"/>
          <w:szCs w:val="19"/>
        </w:rPr>
        <w:t xml:space="preserve">Dernière mise à jour : 14 septembre 2026</w:t>
      </w:r>
    </w:p>
    <w:p>
      <w:pPr>
        <w:pBdr>
          <w:top w:val="single" w:color="B0553A" w:sz="4" w:space="8"/>
          <w:bottom w:val="single" w:color="B0553A" w:sz="4" w:space="8"/>
          <w:left w:val="single" w:color="B0553A" w:sz="4" w:space="8"/>
          <w:right w:val="single" w:color="B0553A" w:sz="4" w:space="8"/>
        </w:pBdr>
        <w:shd w:fill="F5EBE4" w:val="clear"/>
        <w:spacing w:after="40" w:before="60" w:line="276"/>
      </w:pPr>
      <w:r>
        <w:rPr>
          <w:rFonts w:ascii="Calibri" w:cs="Calibri" w:eastAsia="Calibri" w:hAnsi="Calibri"/>
          <w:b/>
          <w:bCs/>
          <w:color w:val="B0553A"/>
          <w:sz w:val="20"/>
          <w:szCs w:val="20"/>
        </w:rPr>
        <w:t xml:space="preserve">Note — </w:t>
      </w:r>
      <w:r>
        <w:rPr>
          <w:rFonts w:ascii="Calibri" w:cs="Calibri" w:eastAsia="Calibri" w:hAnsi="Calibri"/>
          <w:color w:val="2B2B2B"/>
          <w:sz w:val="20"/>
          <w:szCs w:val="20"/>
        </w:rPr>
        <w:t xml:space="preserve">brouillon fidèle au cadre québécois, mais qui ne constitue pas un avis juridique.</w:t>
      </w:r>
    </w:p>
    <w:p>
      <w:pPr>
        <w:pStyle w:val="Heading2"/>
        <w:spacing w:after="90" w:before="240"/>
      </w:pPr>
      <w:r>
        <w:rPr>
          <w:rFonts w:ascii="Calibri" w:cs="Calibri" w:eastAsia="Calibri" w:hAnsi="Calibri"/>
          <w:b/>
          <w:bCs/>
          <w:color w:val="6E7F5B"/>
          <w:sz w:val="24"/>
          <w:szCs w:val="24"/>
        </w:rPr>
        <w:t xml:space="preserve">1. Éditeur du site</w:t>
      </w:r>
    </w:p>
    <w:p>
      <w:pPr>
        <w:spacing w:after="120" w:line="276"/>
      </w:pPr>
      <w:r>
        <w:rPr>
          <w:rFonts w:ascii="Calibri" w:cs="Calibri" w:eastAsia="Calibri" w:hAnsi="Calibri"/>
          <w:color w:val="2B2B2B"/>
          <w:sz w:val="21"/>
          <w:szCs w:val="21"/>
        </w:rPr>
        <w:t xml:space="preserve">Le présent site, accessible à l’adresse </w:t>
      </w:r>
      <w:r>
        <w:rPr>
          <w:rFonts w:ascii="Calibri" w:cs="Calibri" w:eastAsia="Calibri" w:hAnsi="Calibri"/>
          <w:b/>
          <w:bCs/>
          <w:color w:val="2B2B2B"/>
          <w:sz w:val="21"/>
          <w:szCs w:val="21"/>
        </w:rPr>
        <w:t xml:space="preserve">amandinemayeu.com</w:t>
      </w:r>
      <w:r>
        <w:rPr>
          <w:rFonts w:ascii="Calibri" w:cs="Calibri" w:eastAsia="Calibri" w:hAnsi="Calibri"/>
          <w:color w:val="2B2B2B"/>
          <w:sz w:val="21"/>
          <w:szCs w:val="21"/>
        </w:rPr>
        <w:t xml:space="preserve">, est édité et exploité par :</w:t>
      </w:r>
    </w:p>
    <w:p>
      <w:pPr>
        <w:pStyle w:val="ListParagraph"/>
        <w:numPr>
          <w:ilvl w:val="0"/>
          <w:numId w:val="1"/>
        </w:numPr>
        <w:spacing w:after="60" w:line="276"/>
      </w:pPr>
      <w:r>
        <w:rPr>
          <w:rFonts w:ascii="Calibri" w:cs="Calibri" w:eastAsia="Calibri" w:hAnsi="Calibri"/>
          <w:b/>
          <w:bCs/>
          <w:color w:val="2B2B2B"/>
          <w:sz w:val="21"/>
          <w:szCs w:val="21"/>
        </w:rPr>
        <w:t xml:space="preserve">Amandine Mayeu</w:t>
      </w:r>
      <w:r>
        <w:rPr>
          <w:rFonts w:ascii="Calibri" w:cs="Calibri" w:eastAsia="Calibri" w:hAnsi="Calibri"/>
          <w:color w:val="2B2B2B"/>
          <w:sz w:val="21"/>
          <w:szCs w:val="21"/>
        </w:rPr>
        <w:t xml:space="preserve">, technicienne en diététique et naturothérapeute</w:t>
      </w:r>
    </w:p>
    <w:p>
      <w:pPr>
        <w:pStyle w:val="ListParagraph"/>
        <w:numPr>
          <w:ilvl w:val="0"/>
          <w:numId w:val="1"/>
        </w:numPr>
        <w:spacing w:after="60" w:line="276"/>
      </w:pPr>
      <w:r>
        <w:rPr>
          <w:rFonts w:ascii="Calibri" w:cs="Calibri" w:eastAsia="Calibri" w:hAnsi="Calibri"/>
          <w:color w:val="2B2B2B"/>
          <w:sz w:val="21"/>
          <w:szCs w:val="21"/>
        </w:rPr>
        <w:t xml:space="preserve">Exploité sous le nom commercial </w:t>
      </w:r>
      <w:r>
        <w:rPr>
          <w:rFonts w:ascii="Calibri" w:cs="Calibri" w:eastAsia="Calibri" w:hAnsi="Calibri"/>
          <w:b/>
          <w:bCs/>
          <w:color w:val="2B2B2B"/>
          <w:sz w:val="21"/>
          <w:szCs w:val="21"/>
        </w:rPr>
        <w:t xml:space="preserve">« Du cordon à l’assiette »</w:t>
      </w:r>
    </w:p>
    <w:p>
      <w:pPr>
        <w:pStyle w:val="ListParagraph"/>
        <w:numPr>
          <w:ilvl w:val="0"/>
          <w:numId w:val="1"/>
        </w:numPr>
        <w:spacing w:after="60" w:line="276"/>
      </w:pPr>
      <w:r>
        <w:rPr>
          <w:rFonts w:ascii="Calibri" w:cs="Calibri" w:eastAsia="Calibri" w:hAnsi="Calibri"/>
          <w:color w:val="2B2B2B"/>
          <w:sz w:val="21"/>
          <w:szCs w:val="21"/>
        </w:rPr>
        <w:t xml:space="preserve">Statut : travailleuse autonome (entreprise individuelle)</w:t>
      </w:r>
    </w:p>
    <w:p>
      <w:pPr>
        <w:pStyle w:val="ListParagraph"/>
        <w:numPr>
          <w:ilvl w:val="0"/>
          <w:numId w:val="1"/>
        </w:numPr>
        <w:spacing w:after="60" w:line="276"/>
      </w:pPr>
      <w:r>
        <w:rPr>
          <w:rFonts w:ascii="Calibri" w:cs="Calibri" w:eastAsia="Calibri" w:hAnsi="Calibri"/>
          <w:color w:val="2B2B2B"/>
          <w:sz w:val="21"/>
          <w:szCs w:val="21"/>
        </w:rPr>
        <w:t xml:space="preserve">Numéro d’entreprise (NE) : </w:t>
      </w:r>
      <w:r>
        <w:rPr>
          <w:rFonts w:ascii="Calibri" w:cs="Calibri" w:eastAsia="Calibri" w:hAnsi="Calibri"/>
          <w:b/>
          <w:bCs/>
          <w:color w:val="2B2B2B"/>
          <w:sz w:val="21"/>
          <w:szCs w:val="21"/>
        </w:rPr>
        <w:t xml:space="preserve">783477425</w:t>
      </w:r>
    </w:p>
    <w:p>
      <w:pPr>
        <w:pStyle w:val="ListParagraph"/>
        <w:numPr>
          <w:ilvl w:val="0"/>
          <w:numId w:val="1"/>
        </w:numPr>
        <w:spacing w:after="60" w:line="276"/>
      </w:pPr>
      <w:r>
        <w:rPr>
          <w:rFonts w:ascii="Calibri" w:cs="Calibri" w:eastAsia="Calibri" w:hAnsi="Calibri"/>
          <w:color w:val="2B2B2B"/>
          <w:sz w:val="21"/>
          <w:szCs w:val="21"/>
        </w:rPr>
        <w:t xml:space="preserve">TPS : </w:t>
      </w:r>
      <w:r>
        <w:rPr>
          <w:rFonts w:ascii="Calibri" w:cs="Calibri" w:eastAsia="Calibri" w:hAnsi="Calibri"/>
          <w:b/>
          <w:bCs/>
          <w:color w:val="2B2B2B"/>
          <w:sz w:val="21"/>
          <w:szCs w:val="21"/>
        </w:rPr>
        <w:t xml:space="preserve">783477425 RT0001</w:t>
      </w:r>
      <w:r>
        <w:rPr>
          <w:rFonts w:ascii="Calibri" w:cs="Calibri" w:eastAsia="Calibri" w:hAnsi="Calibri"/>
          <w:color w:val="2B2B2B"/>
          <w:sz w:val="21"/>
          <w:szCs w:val="21"/>
        </w:rPr>
        <w:t xml:space="preserve">  ·  TVQ : </w:t>
      </w:r>
      <w:r>
        <w:rPr>
          <w:rFonts w:ascii="Calibri" w:cs="Calibri" w:eastAsia="Calibri" w:hAnsi="Calibri"/>
          <w:b/>
          <w:bCs/>
          <w:color w:val="2B2B2B"/>
          <w:sz w:val="21"/>
          <w:szCs w:val="21"/>
        </w:rPr>
        <w:t xml:space="preserve">4038395926 TQ0001</w:t>
      </w:r>
    </w:p>
    <w:p>
      <w:pPr>
        <w:pStyle w:val="ListParagraph"/>
        <w:numPr>
          <w:ilvl w:val="0"/>
          <w:numId w:val="1"/>
        </w:numPr>
        <w:spacing w:after="60" w:line="276"/>
      </w:pPr>
      <w:r>
        <w:rPr>
          <w:rFonts w:ascii="Calibri" w:cs="Calibri" w:eastAsia="Calibri" w:hAnsi="Calibri"/>
          <w:color w:val="2B2B2B"/>
          <w:sz w:val="21"/>
          <w:szCs w:val="21"/>
        </w:rPr>
        <w:t xml:space="preserve">Membre de l’Association des Naturothérapeutes du Québec (ANQ), no de membre </w:t>
      </w:r>
      <w:r>
        <w:rPr>
          <w:rFonts w:ascii="Calibri" w:cs="Calibri" w:eastAsia="Calibri" w:hAnsi="Calibri"/>
          <w:b/>
          <w:bCs/>
          <w:color w:val="2B2B2B"/>
          <w:sz w:val="21"/>
          <w:szCs w:val="21"/>
        </w:rPr>
        <w:t xml:space="preserve">NA-8368</w:t>
      </w:r>
    </w:p>
    <w:p>
      <w:pPr>
        <w:pStyle w:val="ListParagraph"/>
        <w:numPr>
          <w:ilvl w:val="0"/>
          <w:numId w:val="1"/>
        </w:numPr>
        <w:spacing w:after="60" w:line="276"/>
      </w:pPr>
      <w:r>
        <w:rPr>
          <w:rFonts w:ascii="Calibri" w:cs="Calibri" w:eastAsia="Calibri" w:hAnsi="Calibri"/>
          <w:color w:val="2B2B2B"/>
          <w:sz w:val="21"/>
          <w:szCs w:val="21"/>
        </w:rPr>
        <w:t xml:space="preserve">Téléphone : </w:t>
      </w:r>
      <w:r>
        <w:rPr>
          <w:rFonts w:ascii="Calibri" w:cs="Calibri" w:eastAsia="Calibri" w:hAnsi="Calibri"/>
          <w:b/>
          <w:bCs/>
          <w:color w:val="2B2B2B"/>
          <w:sz w:val="21"/>
          <w:szCs w:val="21"/>
        </w:rPr>
        <w:t xml:space="preserve">438-365-5949</w:t>
      </w:r>
    </w:p>
    <w:p>
      <w:pPr>
        <w:pStyle w:val="ListParagraph"/>
        <w:numPr>
          <w:ilvl w:val="0"/>
          <w:numId w:val="1"/>
        </w:numPr>
        <w:spacing w:after="60" w:line="276"/>
      </w:pPr>
      <w:r>
        <w:rPr>
          <w:rFonts w:ascii="Calibri" w:cs="Calibri" w:eastAsia="Calibri" w:hAnsi="Calibri"/>
          <w:color w:val="2B2B2B"/>
          <w:sz w:val="21"/>
          <w:szCs w:val="21"/>
        </w:rPr>
        <w:t xml:space="preserve">Courriel : </w:t>
      </w:r>
      <w:r>
        <w:rPr>
          <w:rFonts w:ascii="Calibri" w:cs="Calibri" w:eastAsia="Calibri" w:hAnsi="Calibri"/>
          <w:b/>
          <w:bCs/>
          <w:color w:val="2B2B2B"/>
          <w:sz w:val="21"/>
          <w:szCs w:val="21"/>
        </w:rPr>
        <w:t xml:space="preserve">mayeu.amandine28@gmail.com</w:t>
      </w:r>
    </w:p>
    <w:p>
      <w:pPr>
        <w:pStyle w:val="ListParagraph"/>
        <w:numPr>
          <w:ilvl w:val="0"/>
          <w:numId w:val="1"/>
        </w:numPr>
        <w:spacing w:after="60" w:line="276"/>
      </w:pPr>
      <w:r>
        <w:rPr>
          <w:rFonts w:ascii="Calibri" w:cs="Calibri" w:eastAsia="Calibri" w:hAnsi="Calibri"/>
          <w:color w:val="2B2B2B"/>
          <w:sz w:val="21"/>
          <w:szCs w:val="21"/>
        </w:rPr>
        <w:t xml:space="preserve">Région : </w:t>
      </w:r>
      <w:r>
        <w:rPr>
          <w:rFonts w:ascii="Calibri" w:cs="Calibri" w:eastAsia="Calibri" w:hAnsi="Calibri"/>
          <w:b/>
          <w:bCs/>
          <w:color w:val="2B2B2B"/>
          <w:sz w:val="21"/>
          <w:szCs w:val="21"/>
        </w:rPr>
        <w:t xml:space="preserve">Montréal (Québec), Canada</w:t>
      </w:r>
    </w:p>
    <w:p>
      <w:pPr>
        <w:pStyle w:val="Heading2"/>
        <w:spacing w:after="90" w:before="240"/>
      </w:pPr>
      <w:r>
        <w:rPr>
          <w:rFonts w:ascii="Calibri" w:cs="Calibri" w:eastAsia="Calibri" w:hAnsi="Calibri"/>
          <w:b/>
          <w:bCs/>
          <w:color w:val="6E7F5B"/>
          <w:sz w:val="24"/>
          <w:szCs w:val="24"/>
        </w:rPr>
        <w:t xml:space="preserve">2. Titres professionnels et nature des services</w:t>
      </w:r>
    </w:p>
    <w:p>
      <w:pPr>
        <w:spacing w:after="120" w:line="276"/>
      </w:pPr>
      <w:r>
        <w:rPr>
          <w:rFonts w:ascii="Calibri" w:cs="Calibri" w:eastAsia="Calibri" w:hAnsi="Calibri"/>
          <w:color w:val="2B2B2B"/>
          <w:sz w:val="21"/>
          <w:szCs w:val="21"/>
        </w:rPr>
        <w:t xml:space="preserve">Les services offerts relèvent de la </w:t>
      </w:r>
      <w:r>
        <w:rPr>
          <w:rFonts w:ascii="Calibri" w:cs="Calibri" w:eastAsia="Calibri" w:hAnsi="Calibri"/>
          <w:b/>
          <w:bCs/>
          <w:color w:val="2B2B2B"/>
          <w:sz w:val="21"/>
          <w:szCs w:val="21"/>
        </w:rPr>
        <w:t xml:space="preserve">technique diététique</w:t>
      </w:r>
      <w:r>
        <w:rPr>
          <w:rFonts w:ascii="Calibri" w:cs="Calibri" w:eastAsia="Calibri" w:hAnsi="Calibri"/>
          <w:color w:val="2B2B2B"/>
          <w:sz w:val="21"/>
          <w:szCs w:val="21"/>
        </w:rPr>
        <w:t xml:space="preserve"> et de la </w:t>
      </w:r>
      <w:r>
        <w:rPr>
          <w:rFonts w:ascii="Calibri" w:cs="Calibri" w:eastAsia="Calibri" w:hAnsi="Calibri"/>
          <w:b/>
          <w:bCs/>
          <w:color w:val="2B2B2B"/>
          <w:sz w:val="21"/>
          <w:szCs w:val="21"/>
        </w:rPr>
        <w:t xml:space="preserve">naturothérapie</w:t>
      </w:r>
      <w:r>
        <w:rPr>
          <w:rFonts w:ascii="Calibri" w:cs="Calibri" w:eastAsia="Calibri" w:hAnsi="Calibri"/>
          <w:color w:val="2B2B2B"/>
          <w:sz w:val="21"/>
          <w:szCs w:val="21"/>
        </w:rPr>
        <w:t xml:space="preserve">. Ils visent l’accompagnement, l’éducation et le soutien en matière d’alimentation périnatale et familiale.</w:t>
      </w:r>
    </w:p>
    <w:p>
      <w:pPr>
        <w:spacing w:after="120" w:line="276"/>
      </w:pPr>
      <w:r>
        <w:rPr>
          <w:rFonts w:ascii="Calibri" w:cs="Calibri" w:eastAsia="Calibri" w:hAnsi="Calibri"/>
          <w:color w:val="2B2B2B"/>
          <w:sz w:val="21"/>
          <w:szCs w:val="21"/>
        </w:rPr>
        <w:t xml:space="preserve">Amandine Mayeu est </w:t>
      </w:r>
      <w:r>
        <w:rPr>
          <w:rFonts w:ascii="Calibri" w:cs="Calibri" w:eastAsia="Calibri" w:hAnsi="Calibri"/>
          <w:b/>
          <w:bCs/>
          <w:color w:val="2B2B2B"/>
          <w:sz w:val="21"/>
          <w:szCs w:val="21"/>
        </w:rPr>
        <w:t xml:space="preserve">technicienne en diététique</w:t>
      </w:r>
      <w:r>
        <w:rPr>
          <w:rFonts w:ascii="Calibri" w:cs="Calibri" w:eastAsia="Calibri" w:hAnsi="Calibri"/>
          <w:color w:val="2B2B2B"/>
          <w:sz w:val="21"/>
          <w:szCs w:val="21"/>
        </w:rPr>
        <w:t xml:space="preserve">, et non diététiste-nutritionniste membre de l’Ordre professionnel des diététistes-nutritionnistes du Québec (OPDQ). Les renseignements et recommandations fournis sont de nature éducative et ne remplacent pas un diagnostic, un traitement ni l’avis d’un médecin ou d’un autre professionnel de la santé. En cas de problème de santé, consultez une personne dûment habilitée.</w:t>
      </w:r>
    </w:p>
    <w:p>
      <w:pPr>
        <w:pStyle w:val="Heading2"/>
        <w:spacing w:after="90" w:before="240"/>
      </w:pPr>
      <w:r>
        <w:rPr>
          <w:rFonts w:ascii="Calibri" w:cs="Calibri" w:eastAsia="Calibri" w:hAnsi="Calibri"/>
          <w:b/>
          <w:bCs/>
          <w:color w:val="6E7F5B"/>
          <w:sz w:val="24"/>
          <w:szCs w:val="24"/>
        </w:rPr>
        <w:t xml:space="preserve">3. Hébergement</w:t>
      </w:r>
    </w:p>
    <w:p>
      <w:pPr>
        <w:spacing w:after="120" w:line="276"/>
      </w:pPr>
      <w:r>
        <w:rPr>
          <w:rFonts w:ascii="Calibri" w:cs="Calibri" w:eastAsia="Calibri" w:hAnsi="Calibri"/>
          <w:color w:val="2B2B2B"/>
          <w:sz w:val="21"/>
          <w:szCs w:val="21"/>
        </w:rPr>
        <w:t xml:space="preserve">Le site est hébergé et propulsé par </w:t>
      </w:r>
      <w:r>
        <w:rPr>
          <w:rFonts w:ascii="Calibri" w:cs="Calibri" w:eastAsia="Calibri" w:hAnsi="Calibri"/>
          <w:b/>
          <w:bCs/>
          <w:color w:val="2B2B2B"/>
          <w:sz w:val="21"/>
          <w:szCs w:val="21"/>
        </w:rPr>
        <w:t xml:space="preserve">Wix.com Ltd.</w:t>
      </w:r>
      <w:r>
        <w:rPr>
          <w:rFonts w:ascii="Calibri" w:cs="Calibri" w:eastAsia="Calibri" w:hAnsi="Calibri"/>
          <w:color w:val="2B2B2B"/>
          <w:sz w:val="21"/>
          <w:szCs w:val="21"/>
        </w:rPr>
        <w:t xml:space="preserve"> (40, rue Namal Tel Aviv, Tel Aviv 6350671, Israël), dont les serveurs peuvent être situés à l’extérieur du Québec (voir la politique de confidentialité).</w:t>
      </w:r>
    </w:p>
    <w:p>
      <w:pPr>
        <w:pStyle w:val="Heading2"/>
        <w:spacing w:after="90" w:before="240"/>
      </w:pPr>
      <w:r>
        <w:rPr>
          <w:rFonts w:ascii="Calibri" w:cs="Calibri" w:eastAsia="Calibri" w:hAnsi="Calibri"/>
          <w:b/>
          <w:bCs/>
          <w:color w:val="6E7F5B"/>
          <w:sz w:val="24"/>
          <w:szCs w:val="24"/>
        </w:rPr>
        <w:t xml:space="preserve">4. Propriété intellectuelle</w:t>
      </w:r>
    </w:p>
    <w:p>
      <w:pPr>
        <w:spacing w:after="120" w:line="276"/>
      </w:pPr>
      <w:r>
        <w:rPr>
          <w:rFonts w:ascii="Calibri" w:cs="Calibri" w:eastAsia="Calibri" w:hAnsi="Calibri"/>
          <w:color w:val="2B2B2B"/>
          <w:sz w:val="21"/>
          <w:szCs w:val="21"/>
        </w:rPr>
        <w:t xml:space="preserve">L’ensemble des contenus du site — textes, recettes, photographies, illustrations, vidéos, logo et éléments de la marque « Du cordon à l’assiette » — est protégé par le droit d’auteur et demeure la propriété exclusive d’Amandine Mayeu, sauf mention contraire. Toute reproduction, diffusion ou utilisation, en tout ou en partie, sans autorisation écrite préalable, est interdite.</w:t>
      </w:r>
    </w:p>
    <w:p>
      <w:pPr>
        <w:pStyle w:val="Heading2"/>
        <w:spacing w:after="90" w:before="240"/>
      </w:pPr>
      <w:r>
        <w:rPr>
          <w:rFonts w:ascii="Calibri" w:cs="Calibri" w:eastAsia="Calibri" w:hAnsi="Calibri"/>
          <w:b/>
          <w:bCs/>
          <w:color w:val="6E7F5B"/>
          <w:sz w:val="24"/>
          <w:szCs w:val="24"/>
        </w:rPr>
        <w:t xml:space="preserve">5. Hyperliens externes</w:t>
      </w:r>
    </w:p>
    <w:p>
      <w:pPr>
        <w:spacing w:after="120" w:line="276"/>
      </w:pPr>
      <w:r>
        <w:rPr>
          <w:rFonts w:ascii="Calibri" w:cs="Calibri" w:eastAsia="Calibri" w:hAnsi="Calibri"/>
          <w:color w:val="2B2B2B"/>
          <w:sz w:val="21"/>
          <w:szCs w:val="21"/>
        </w:rPr>
        <w:t xml:space="preserve">Le site peut contenir des liens vers des sites tiers. Ces sites échappent au contrôle d’Amandine Mayeu, qui décline toute responsabilité quant à leur contenu et à leurs pratiques de confidentialité.</w:t>
      </w:r>
    </w:p>
    <w:p>
      <w:pPr>
        <w:pStyle w:val="Heading2"/>
        <w:spacing w:after="90" w:before="240"/>
      </w:pPr>
      <w:r>
        <w:rPr>
          <w:rFonts w:ascii="Calibri" w:cs="Calibri" w:eastAsia="Calibri" w:hAnsi="Calibri"/>
          <w:b/>
          <w:bCs/>
          <w:color w:val="6E7F5B"/>
          <w:sz w:val="24"/>
          <w:szCs w:val="24"/>
        </w:rPr>
        <w:t xml:space="preserve">6. Droit applicable</w:t>
      </w:r>
    </w:p>
    <w:p>
      <w:pPr>
        <w:spacing w:after="120" w:line="276"/>
      </w:pPr>
      <w:r>
        <w:rPr>
          <w:rFonts w:ascii="Calibri" w:cs="Calibri" w:eastAsia="Calibri" w:hAnsi="Calibri"/>
          <w:color w:val="2B2B2B"/>
          <w:sz w:val="21"/>
          <w:szCs w:val="21"/>
        </w:rPr>
        <w:t xml:space="preserve">Le présent site et son utilisation sont régis par les lois applicables au Québec et au Canada.</w:t>
      </w:r>
    </w:p>
    <w:p>
      <w:pPr>
        <w:spacing w:before="240"/>
      </w:pPr>
      <w:r>
        <w:rPr>
          <w:rFonts w:ascii="Calibri" w:cs="Calibri" w:eastAsia="Calibri" w:hAnsi="Calibri"/>
          <w:i/>
          <w:iCs/>
          <w:color w:val="6A6A6A"/>
          <w:sz w:val="19"/>
          <w:szCs w:val="19"/>
        </w:rPr>
        <w:t xml:space="preserve">Dernière mise à jour : 14 septembre 2026</w:t>
      </w:r>
    </w:p>
    <w:sectPr>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Amandine Mayeu</dc:creator>
  <cp:lastModifiedBy>Un-named</cp:lastModifiedBy>
  <cp:revision>1</cp:revision>
  <dcterms:created xsi:type="dcterms:W3CDTF">2026-09-14T17:13:21.253Z</dcterms:created>
  <dcterms:modified xsi:type="dcterms:W3CDTF">2026-09-14T17:13:21.269Z</dcterms:modified>
</cp:coreProperties>
</file>

<file path=docProps/custom.xml><?xml version="1.0" encoding="utf-8"?>
<Properties xmlns="http://schemas.openxmlformats.org/officeDocument/2006/custom-properties" xmlns:vt="http://schemas.openxmlformats.org/officeDocument/2006/docPropsVTypes"/>
</file>